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neso Cond Book" w:cs="Gineso Cond Book" w:eastAsia="Gineso Cond Book" w:hAnsi="Gineso Cond Book"/>
          <w:b w:val="1"/>
        </w:rPr>
      </w:pPr>
      <w:r w:rsidDel="00000000" w:rsidR="00000000" w:rsidRPr="00000000">
        <w:rPr>
          <w:rtl w:val="0"/>
        </w:rPr>
      </w:r>
    </w:p>
    <w:p w:rsidR="00000000" w:rsidDel="00000000" w:rsidP="00000000" w:rsidRDefault="00000000" w:rsidRPr="00000000" w14:paraId="00000002">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w:t>
      </w:r>
    </w:p>
    <w:p w:rsidR="00000000" w:rsidDel="00000000" w:rsidP="00000000" w:rsidRDefault="00000000" w:rsidRPr="00000000" w14:paraId="00000003">
      <w:pPr>
        <w:jc w:val="center"/>
        <w:rPr>
          <w:rFonts w:ascii="Gineso Cond Book" w:cs="Gineso Cond Book" w:eastAsia="Gineso Cond Book" w:hAnsi="Gineso Cond Book"/>
          <w:sz w:val="14"/>
          <w:szCs w:val="1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00"/>
        <w:gridCol w:w="250"/>
        <w:gridCol w:w="1825"/>
        <w:gridCol w:w="3475"/>
        <w:tblGridChange w:id="0">
          <w:tblGrid>
            <w:gridCol w:w="3800"/>
            <w:gridCol w:w="250"/>
            <w:gridCol w:w="1825"/>
            <w:gridCol w:w="3475"/>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04">
            <w:pPr>
              <w:spacing w:line="276" w:lineRule="auto"/>
              <w:rPr>
                <w:rFonts w:ascii="Gineso Cond Book" w:cs="Gineso Cond Book" w:eastAsia="Gineso Cond Book" w:hAnsi="Gineso Cond Book"/>
                <w:b w:val="1"/>
                <w:color w:val="ffffff"/>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 General Information: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line="276" w:lineRule="auto"/>
              <w:jc w:val="right"/>
              <w:rPr>
                <w:rFonts w:ascii="Gineso Cond Book" w:cs="Gineso Cond Book" w:eastAsia="Gineso Cond Book" w:hAnsi="Gineso Cond Book"/>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A">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Name of Student Organization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D">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GUAPA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Contact/Responsible Person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1">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 Woodson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Office Held/Title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5">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Member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Email Address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9">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cat412@vt.edu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Telephone Number</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D">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(412) 737 – 8715 </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rHeight w:val="288" w:hRule="atLeast"/>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24">
            <w:pPr>
              <w:keepNext w:val="1"/>
              <w:keepLines w:val="1"/>
              <w:rPr>
                <w:rFonts w:ascii="Gineso Cond Book" w:cs="Gineso Cond Book" w:eastAsia="Gineso Cond Book" w:hAnsi="Gineso Cond Book"/>
                <w:b w:val="1"/>
                <w:color w:val="366091"/>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II- Project Cost Information</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A">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C">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Cost of this Proposal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b w:val="1"/>
                <w:sz w:val="20"/>
                <w:szCs w:val="20"/>
                <w:rtl w:val="0"/>
              </w:rPr>
              <w:t xml:space="preserve">100</w:t>
            </w:r>
            <w:r w:rsidDel="00000000" w:rsidR="00000000" w:rsidRPr="00000000">
              <w:rPr>
                <w:rFonts w:ascii="Calibri" w:cs="Calibri" w:eastAsia="Calibri" w:hAnsi="Calibri"/>
                <w:b w:val="1"/>
                <w:color w:val="000000"/>
                <w:sz w:val="20"/>
                <w:szCs w:val="20"/>
                <w:rtl w:val="0"/>
              </w:rPr>
              <w:t xml:space="preserve">,000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F">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III.C. below</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2">
            <w:pPr>
              <w:spacing w:line="276" w:lineRule="auto"/>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4">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Savings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76" w:lineRule="auto"/>
              <w:jc w:val="right"/>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$0 over one academic year</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7">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III.D. below</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3A">
            <w:pPr>
              <w:spacing w:line="276" w:lineRule="auto"/>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12" w:val="single"/>
            </w:tcBorders>
          </w:tcPr>
          <w:p w:rsidR="00000000" w:rsidDel="00000000" w:rsidP="00000000" w:rsidRDefault="00000000" w:rsidRPr="00000000" w14:paraId="0000003C">
            <w:pPr>
              <w:keepNext w:val="1"/>
              <w:keepLines w:val="1"/>
              <w:spacing w:before="40"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Net Cost of this Proposal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E">
            <w:pPr>
              <w:spacing w:line="276" w:lineRule="auto"/>
              <w:jc w:val="right"/>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b w:val="1"/>
                <w:sz w:val="20"/>
                <w:szCs w:val="20"/>
                <w:rtl w:val="0"/>
              </w:rPr>
              <w:t xml:space="preserve">100</w:t>
            </w:r>
            <w:r w:rsidDel="00000000" w:rsidR="00000000" w:rsidRPr="00000000">
              <w:rPr>
                <w:rFonts w:ascii="Calibri" w:cs="Calibri" w:eastAsia="Calibri" w:hAnsi="Calibri"/>
                <w:b w:val="1"/>
                <w:color w:val="000000"/>
                <w:sz w:val="20"/>
                <w:szCs w:val="20"/>
                <w:rtl w:val="0"/>
              </w:rPr>
              <w:t xml:space="preserve">,000 over one academic year</w:t>
            </w:r>
            <w:r w:rsidDel="00000000" w:rsidR="00000000" w:rsidRPr="00000000">
              <w:rPr>
                <w:rtl w:val="0"/>
              </w:rPr>
            </w:r>
          </w:p>
        </w:tc>
        <w:tc>
          <w:tcPr>
            <w:tcBorders>
              <w:top w:color="000000" w:space="0" w:sz="0" w:val="nil"/>
              <w:left w:color="000000" w:space="0" w:sz="12" w:val="single"/>
              <w:bottom w:color="000000" w:space="0" w:sz="0" w:val="nil"/>
              <w:right w:color="000000" w:space="0" w:sz="0" w:val="nil"/>
            </w:tcBorders>
          </w:tcPr>
          <w:p w:rsidR="00000000" w:rsidDel="00000000" w:rsidP="00000000" w:rsidRDefault="00000000" w:rsidRPr="00000000" w14:paraId="0000003F">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tcPr>
          <w:p w:rsidR="00000000" w:rsidDel="00000000" w:rsidP="00000000" w:rsidRDefault="00000000" w:rsidRPr="00000000" w14:paraId="0000004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44">
            <w:pPr>
              <w:spacing w:line="276" w:lineRule="auto"/>
              <w:rPr>
                <w:rFonts w:ascii="Gineso Cond Book" w:cs="Gineso Cond Book" w:eastAsia="Gineso Cond Book" w:hAnsi="Gineso Cond Book"/>
                <w:b w:val="1"/>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III- Supporting Information</w:t>
            </w:r>
            <w:r w:rsidDel="00000000" w:rsidR="00000000" w:rsidRPr="00000000">
              <w:rPr>
                <w:rtl w:val="0"/>
              </w:rPr>
            </w:r>
          </w:p>
        </w:tc>
      </w:tr>
    </w:tbl>
    <w:p w:rsidR="00000000" w:rsidDel="00000000" w:rsidP="00000000" w:rsidRDefault="00000000" w:rsidRPr="00000000" w14:paraId="00000048">
      <w:pPr>
        <w:rPr>
          <w:rFonts w:ascii="Gineso Cond Book" w:cs="Gineso Cond Book" w:eastAsia="Gineso Cond Book" w:hAnsi="Gineso Cond Book"/>
        </w:rPr>
      </w:pP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ind w:left="720" w:hanging="360"/>
        <w:rPr>
          <w:rFonts w:ascii="Gineso Cond Book" w:cs="Gineso Cond Book" w:eastAsia="Gineso Cond Book" w:hAnsi="Gineso Cond Book"/>
          <w:color w:val="000000"/>
          <w:sz w:val="22"/>
          <w:szCs w:val="22"/>
        </w:rPr>
      </w:pPr>
      <w:r w:rsidDel="00000000" w:rsidR="00000000" w:rsidRPr="00000000">
        <w:rPr>
          <w:rFonts w:ascii="Gineso Cond Book" w:cs="Gineso Cond Book" w:eastAsia="Gineso Cond Book" w:hAnsi="Gineso Cond Book"/>
          <w:color w:val="000000"/>
          <w:sz w:val="22"/>
          <w:szCs w:val="22"/>
          <w:rtl w:val="0"/>
        </w:rPr>
        <w:t xml:space="preserve">Please describe your climate action, sustainability, and/or energy initiative and attach supporting documentation. </w:t>
      </w:r>
    </w:p>
    <w:p w:rsidR="00000000" w:rsidDel="00000000" w:rsidP="00000000" w:rsidRDefault="00000000" w:rsidRPr="00000000" w14:paraId="0000004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Our sustainability initiative is focused on promoting alternative transportation modes, particularly bikes, on the Virginia Tech campus. With the campus opening up again to in person classes and on campus living, there has been an influx of on campus activity. Additionally, now that Blacksburg Transit has lifted their capacity limitations, many busses are filled to or above capacity with passengers. A more viable option for commuting without relying on SOVs is promoting, facilitating, and encouraging bicycling on campus. </w:t>
      </w:r>
    </w:p>
    <w:p w:rsidR="00000000" w:rsidDel="00000000" w:rsidP="00000000" w:rsidRDefault="00000000" w:rsidRPr="00000000" w14:paraId="0000004C">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As part of a current research project to identify influences on decisions and behavior of VT students, faculty and staff related to alternative transportation multiple focus groups with VT students, faculty and staff members were conducted by a Virginia Tech research team (VTTI, Alternative Transportation, Population Health Sciences). Six of the focus groups were with students and included 5 or more participants. Expressed in these focus groups was a need for more covered bike racks. </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this in mind, we propose adding more covered bike racks at locations on campus as identified in the Bike Parking Master Plan. Our proposal includes adding covered bike racks at the dorms that are currently without. The bike rack covers Virginia Tech uses only come in one size. They fit nicely over an 8-loop rack. Some residence halls do not currently have any racks of this size, so our proposal includes a rack for these instances. The table below details the proposed covers and racks. </w:t>
      </w:r>
    </w:p>
    <w:p w:rsidR="00000000" w:rsidDel="00000000" w:rsidP="00000000" w:rsidRDefault="00000000" w:rsidRPr="00000000" w14:paraId="00000050">
      <w:pPr>
        <w:rPr>
          <w:rFonts w:ascii="Calibri" w:cs="Calibri" w:eastAsia="Calibri" w:hAnsi="Calibri"/>
          <w:color w:val="000000"/>
          <w:sz w:val="20"/>
          <w:szCs w:val="20"/>
        </w:rPr>
      </w:pPr>
      <w:r w:rsidDel="00000000" w:rsidR="00000000" w:rsidRPr="00000000">
        <w:rPr>
          <w:rtl w:val="0"/>
        </w:rPr>
      </w:r>
    </w:p>
    <w:tbl>
      <w:tblPr>
        <w:tblStyle w:val="Table2"/>
        <w:tblW w:w="4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1"/>
        <w:gridCol w:w="2711"/>
        <w:tblGridChange w:id="0">
          <w:tblGrid>
            <w:gridCol w:w="2201"/>
            <w:gridCol w:w="27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Residence Hall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Proposed Covered Racks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Hillcrest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One cover and one 8-loop rack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Newman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One cover and one 8-loop rack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Hoge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One cover and one 8-loop rack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Payne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One cover</w:t>
            </w:r>
            <w:r w:rsidDel="00000000" w:rsidR="00000000" w:rsidRPr="00000000">
              <w:rPr>
                <w:rtl w:val="0"/>
              </w:rPr>
            </w:r>
          </w:p>
        </w:tc>
      </w:tr>
    </w:tbl>
    <w:p w:rsidR="00000000" w:rsidDel="00000000" w:rsidP="00000000" w:rsidRDefault="00000000" w:rsidRPr="00000000" w14:paraId="0000005B">
      <w:pPr>
        <w:rPr>
          <w:rFonts w:ascii="Gineso Cond Book" w:cs="Gineso Cond Book" w:eastAsia="Gineso Cond Book" w:hAnsi="Gineso Cond Book"/>
          <w:sz w:val="12"/>
          <w:szCs w:val="12"/>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Gineso Cond Light" w:cs="Gineso Cond Light" w:eastAsia="Gineso Cond Light" w:hAnsi="Gineso Cond Light"/>
          <w:color w:val="000000"/>
          <w:sz w:val="20"/>
          <w:szCs w:val="20"/>
        </w:rPr>
        <w:drawing>
          <wp:inline distB="0" distT="0" distL="0" distR="0">
            <wp:extent cx="5943600" cy="4450715"/>
            <wp:effectExtent b="0" l="0" r="0" t="0"/>
            <wp:docPr descr="A picture containing grass, outdoor, building, house&#10;&#10;Description automatically generated" id="34" name="image2.jpg"/>
            <a:graphic>
              <a:graphicData uri="http://schemas.openxmlformats.org/drawingml/2006/picture">
                <pic:pic>
                  <pic:nvPicPr>
                    <pic:cNvPr descr="A picture containing grass, outdoor, building, house&#10;&#10;Description automatically generated" id="0" name="image2.jpg"/>
                    <pic:cNvPicPr preferRelativeResize="0"/>
                  </pic:nvPicPr>
                  <pic:blipFill>
                    <a:blip r:embed="rId7"/>
                    <a:srcRect b="0" l="0" r="0" t="0"/>
                    <a:stretch>
                      <a:fillRect/>
                    </a:stretch>
                  </pic:blipFill>
                  <pic:spPr>
                    <a:xfrm>
                      <a:off x="0" y="0"/>
                      <a:ext cx="5943600" cy="445071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Example of a covered bike rack at Ambler Johnston Hall</w:t>
      </w:r>
      <w:r w:rsidDel="00000000" w:rsidR="00000000" w:rsidRPr="00000000">
        <w:rPr>
          <w:rtl w:val="0"/>
        </w:rPr>
      </w:r>
    </w:p>
    <w:p w:rsidR="00000000" w:rsidDel="00000000" w:rsidP="00000000" w:rsidRDefault="00000000" w:rsidRPr="00000000" w14:paraId="0000005E">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 installation of these additional covered bike racks will encourage more students to use bikes as a primary mode of transportation, therefore relieving some of the stress on transit. It will also incentivize students to bike rather than drive to campus, helping reduce emissions and alleviate traffic congestion during class changes. </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ind w:left="720" w:hanging="360"/>
        <w:rPr>
          <w:rFonts w:ascii="Gineso Cond Book" w:cs="Gineso Cond Book" w:eastAsia="Gineso Cond Book" w:hAnsi="Gineso Cond Book"/>
          <w:color w:val="000000"/>
          <w:sz w:val="22"/>
          <w:szCs w:val="22"/>
        </w:rPr>
      </w:pPr>
      <w:r w:rsidDel="00000000" w:rsidR="00000000" w:rsidRPr="00000000">
        <w:rPr>
          <w:rFonts w:ascii="Gineso Cond Book" w:cs="Gineso Cond Book" w:eastAsia="Gineso Cond Book" w:hAnsi="Gineso Cond Book"/>
          <w:color w:val="000000"/>
          <w:sz w:val="22"/>
          <w:szCs w:val="22"/>
          <w:rtl w:val="0"/>
        </w:rPr>
        <w:t xml:space="preserve">How does this initiative help to achieve the goals of the Virginia Tech 2020 Climate Action Commitment Resolution and Sustainability Plan? </w:t>
      </w:r>
    </w:p>
    <w:p w:rsidR="00000000" w:rsidDel="00000000" w:rsidP="00000000" w:rsidRDefault="00000000" w:rsidRPr="00000000" w14:paraId="0000006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2020 CAC Goal 9.</w:t>
      </w:r>
      <w:r w:rsidDel="00000000" w:rsidR="00000000" w:rsidRPr="00000000">
        <w:rPr>
          <w:rFonts w:ascii="Calibri" w:cs="Calibri" w:eastAsia="Calibri" w:hAnsi="Calibri"/>
          <w:sz w:val="20"/>
          <w:szCs w:val="20"/>
          <w:rtl w:val="0"/>
        </w:rPr>
        <w:t xml:space="preserve"> Reduce Single-Occupancy Vehicle (SOV) Commuting to Campus by 20% by 2025 and Reduce Transportation-Related GHG Emissions by 40% by 2030 </w:t>
      </w:r>
    </w:p>
    <w:p w:rsidR="00000000" w:rsidDel="00000000" w:rsidP="00000000" w:rsidRDefault="00000000" w:rsidRPr="00000000" w14:paraId="0000006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Highlighting Potential Pathways: </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Promote walking/biking/transit as the preferred means of commuting to campus: use parking policies, alternative transportation programs, campus mobility planning in collaboration with Town of Blacksburg, and encourage Blacksburg Transit (BT) programs to improve the safety and convenience of and promote walking/biking/transit </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Improve infrastructure and traffic management to improve mobility choices and safety by reducing speed limits, improved bike/ped path lighting, limiting/restricting vehicles in core campus, implementing current transportation plans, and coordinating with Town of Blacksburg plans Improve vehicle efficiency and promote low-carbon emissions vehicles through Motor Pool purchases and development of electric vehicle charging stations on campus </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Reduce and negate business travel GHG emissions with carbon offsets </w:t>
      </w:r>
    </w:p>
    <w:p w:rsidR="00000000" w:rsidDel="00000000" w:rsidP="00000000" w:rsidRDefault="00000000" w:rsidRPr="00000000" w14:paraId="00000068">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2020 CAC Goal 12</w:t>
      </w:r>
      <w:r w:rsidDel="00000000" w:rsidR="00000000" w:rsidRPr="00000000">
        <w:rPr>
          <w:rFonts w:ascii="Calibri" w:cs="Calibri" w:eastAsia="Calibri" w:hAnsi="Calibri"/>
          <w:sz w:val="20"/>
          <w:szCs w:val="20"/>
          <w:rtl w:val="0"/>
        </w:rPr>
        <w:t xml:space="preserve">. Diminish Barriers to Sustainable Behaviors through Institutional Change, Education and Social Marketing</w:t>
      </w:r>
    </w:p>
    <w:p w:rsidR="00000000" w:rsidDel="00000000" w:rsidP="00000000" w:rsidRDefault="00000000" w:rsidRPr="00000000" w14:paraId="0000006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Highlighting Potential Pathways: </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Identify structural, social and institutional barriers to sustainable behaviors ES-10 </w:t>
      </w:r>
    </w:p>
    <w:p w:rsidR="00000000" w:rsidDel="00000000" w:rsidP="00000000" w:rsidRDefault="00000000" w:rsidRPr="00000000" w14:paraId="0000006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One of the greatest challenges in using a bicycle as a primary mode of transportation is the issue of storing it while it is not in use and protecting it against hash weather conditions. Additional, easy-to-access bike racks in high traffic areas with covering will encourage bicycle use. More students will be empowered and encouraged to commit to riding bicycles rather than driving. </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Adding covered bike racks shows that Virginia Tech recognizes the importance of zero-emission transportation as an important aspect of environmental sustainability. Biking is also economically sustainable and affordable because students do not have to pay for fuel or insurance.  Finally, it will help improve Virginia Tech’s status as a Bicycle Friendly University, a national program that “recognizes institutions of higher education for promoting and providing a more bikeable campus for students, staff, [faculty] and visitors.” Encouraging students to choose a zero-emission transportation mode such as bicycling reduces emissions, traffic congestion, and associated parking problems.</w:t>
      </w:r>
    </w:p>
    <w:p w:rsidR="00000000" w:rsidDel="00000000" w:rsidP="00000000" w:rsidRDefault="00000000" w:rsidRPr="00000000" w14:paraId="0000007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ind w:left="720" w:hanging="360"/>
        <w:rPr>
          <w:rFonts w:ascii="Gineso Cond Book" w:cs="Gineso Cond Book" w:eastAsia="Gineso Cond Book" w:hAnsi="Gineso Cond Book"/>
          <w:color w:val="000000"/>
          <w:sz w:val="22"/>
          <w:szCs w:val="22"/>
        </w:rPr>
      </w:pPr>
      <w:r w:rsidDel="00000000" w:rsidR="00000000" w:rsidRPr="00000000">
        <w:rPr>
          <w:rFonts w:ascii="Gineso Cond Book" w:cs="Gineso Cond Book" w:eastAsia="Gineso Cond Book" w:hAnsi="Gineso Cond Book"/>
          <w:color w:val="000000"/>
          <w:sz w:val="22"/>
          <w:szCs w:val="22"/>
          <w:rtl w:val="0"/>
        </w:rPr>
        <w:t xml:space="preserve">What is the cost of your proposal? Please describe in adequate detail the basis for your cost estimate. </w:t>
      </w:r>
    </w:p>
    <w:p w:rsidR="00000000" w:rsidDel="00000000" w:rsidP="00000000" w:rsidRDefault="00000000" w:rsidRPr="00000000" w14:paraId="00000072">
      <w:pPr>
        <w:rPr>
          <w:rFonts w:ascii="Gineso Cond Book" w:cs="Gineso Cond Book" w:eastAsia="Gineso Cond Book" w:hAnsi="Gineso Cond Book"/>
          <w:sz w:val="22"/>
          <w:szCs w:val="22"/>
        </w:rPr>
      </w:pPr>
      <w:r w:rsidDel="00000000" w:rsidR="00000000" w:rsidRPr="00000000">
        <w:rPr>
          <w:rtl w:val="0"/>
        </w:rPr>
      </w:r>
    </w:p>
    <w:tbl>
      <w:tblPr>
        <w:tblStyle w:val="Table3"/>
        <w:tblW w:w="52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111"/>
        <w:gridCol w:w="1187"/>
        <w:gridCol w:w="1140"/>
        <w:tblGridChange w:id="0">
          <w:tblGrid>
            <w:gridCol w:w="1837"/>
            <w:gridCol w:w="1111"/>
            <w:gridCol w:w="1187"/>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ITEM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UNIT 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QUANTITY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TOTAL COST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Bike rack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right"/>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$14,000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right"/>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56</w:t>
            </w:r>
            <w:r w:rsidDel="00000000" w:rsidR="00000000" w:rsidRPr="00000000">
              <w:rPr>
                <w:rFonts w:ascii="Calibri" w:cs="Calibri" w:eastAsia="Calibri" w:hAnsi="Calibri"/>
                <w:color w:val="000000"/>
                <w:sz w:val="20"/>
                <w:szCs w:val="20"/>
                <w:rtl w:val="0"/>
              </w:rPr>
              <w:t xml:space="preserve">,000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Concrete pad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right"/>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$2,000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right"/>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8</w:t>
            </w:r>
            <w:r w:rsidDel="00000000" w:rsidR="00000000" w:rsidRPr="00000000">
              <w:rPr>
                <w:rFonts w:ascii="Calibri" w:cs="Calibri" w:eastAsia="Calibri" w:hAnsi="Calibri"/>
                <w:color w:val="000000"/>
                <w:sz w:val="20"/>
                <w:szCs w:val="20"/>
                <w:rtl w:val="0"/>
              </w:rPr>
              <w:t xml:space="preserve">,000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Installation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right"/>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$5,650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$22,600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Landscaping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$2,000</w:t>
            </w:r>
          </w:p>
        </w:tc>
      </w:tr>
      <w:tr>
        <w:trPr>
          <w:cantSplit w:val="0"/>
          <w:tblHeader w:val="0"/>
        </w:trPr>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Contingency (~</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8">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A">
            <w:pPr>
              <w:jc w:val="right"/>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11,400</w:t>
            </w:r>
          </w:p>
        </w:tc>
      </w:tr>
      <w:tr>
        <w:trPr>
          <w:cantSplit w:val="0"/>
          <w:tblHeader w:val="0"/>
        </w:trPr>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Total</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Calibri" w:cs="Calibri" w:eastAsia="Calibri" w:hAnsi="Calibri"/>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right"/>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b w:val="1"/>
                <w:sz w:val="20"/>
                <w:szCs w:val="20"/>
                <w:rtl w:val="0"/>
              </w:rPr>
              <w:t xml:space="preserve">100</w:t>
            </w:r>
            <w:r w:rsidDel="00000000" w:rsidR="00000000" w:rsidRPr="00000000">
              <w:rPr>
                <w:rFonts w:ascii="Calibri" w:cs="Calibri" w:eastAsia="Calibri" w:hAnsi="Calibri"/>
                <w:b w:val="1"/>
                <w:color w:val="000000"/>
                <w:sz w:val="20"/>
                <w:szCs w:val="20"/>
                <w:rtl w:val="0"/>
              </w:rPr>
              <w:t xml:space="preserve">,000</w:t>
            </w:r>
            <w:r w:rsidDel="00000000" w:rsidR="00000000" w:rsidRPr="00000000">
              <w:rPr>
                <w:rtl w:val="0"/>
              </w:rPr>
            </w:r>
          </w:p>
        </w:tc>
      </w:tr>
    </w:tbl>
    <w:p w:rsidR="00000000" w:rsidDel="00000000" w:rsidP="00000000" w:rsidRDefault="00000000" w:rsidRPr="00000000" w14:paraId="0000008F">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ind w:left="720" w:hanging="360"/>
        <w:rPr>
          <w:rFonts w:ascii="Gineso Cond Book" w:cs="Gineso Cond Book" w:eastAsia="Gineso Cond Book" w:hAnsi="Gineso Cond Book"/>
          <w:color w:val="000000"/>
          <w:sz w:val="22"/>
          <w:szCs w:val="22"/>
        </w:rPr>
      </w:pPr>
      <w:r w:rsidDel="00000000" w:rsidR="00000000" w:rsidRPr="00000000">
        <w:rPr>
          <w:rFonts w:ascii="Gineso Cond Book" w:cs="Gineso Cond Book" w:eastAsia="Gineso Cond Book" w:hAnsi="Gineso Cond Book"/>
          <w:color w:val="000000"/>
          <w:sz w:val="22"/>
          <w:szCs w:val="22"/>
          <w:rtl w:val="0"/>
        </w:rPr>
        <w:t xml:space="preserve">Will your proposal produce cost savings for the university?  If so, how much?  Please describe in adequate detail the basis for your savings estimate.</w:t>
      </w:r>
    </w:p>
    <w:p w:rsidR="00000000" w:rsidDel="00000000" w:rsidP="00000000" w:rsidRDefault="00000000" w:rsidRPr="00000000" w14:paraId="0000009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Indirect cost savings for the University would include savings from less money being spent on building and maintaining parking lots. Biking also has numerous physical and mental health benefits, which would lead to fewer sick days and an increase in productivity. Bike rack covers are made to withstand weathered conditions, which would save costs by not having to replace bike racks as soon or often. </w:t>
      </w:r>
    </w:p>
    <w:p w:rsidR="00000000" w:rsidDel="00000000" w:rsidP="00000000" w:rsidRDefault="00000000" w:rsidRPr="00000000" w14:paraId="00000094">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5">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ind w:left="720" w:hanging="360"/>
        <w:rPr>
          <w:rFonts w:ascii="Gineso Cond Book" w:cs="Gineso Cond Book" w:eastAsia="Gineso Cond Book" w:hAnsi="Gineso Cond Book"/>
          <w:color w:val="000000"/>
          <w:sz w:val="22"/>
          <w:szCs w:val="22"/>
        </w:rPr>
      </w:pPr>
      <w:r w:rsidDel="00000000" w:rsidR="00000000" w:rsidRPr="00000000">
        <w:rPr>
          <w:rFonts w:ascii="Gineso Cond Book" w:cs="Gineso Cond Book" w:eastAsia="Gineso Cond Book" w:hAnsi="Gineso Cond Book"/>
          <w:color w:val="000000"/>
          <w:sz w:val="22"/>
          <w:szCs w:val="22"/>
          <w:rtl w:val="0"/>
        </w:rPr>
        <w:t xml:space="preserve">Is this funding request for a one-time need or an ongoing need (please mark one)?</w:t>
      </w:r>
    </w:p>
    <w:p w:rsidR="00000000" w:rsidDel="00000000" w:rsidP="00000000" w:rsidRDefault="00000000" w:rsidRPr="00000000" w14:paraId="00000097">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8">
      <w:pPr>
        <w:ind w:left="2160" w:firstLine="0"/>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b w:val="1"/>
          <w:sz w:val="22"/>
          <w:szCs w:val="22"/>
          <w:rtl w:val="0"/>
        </w:rPr>
        <w:t xml:space="preserve">One-Time </w:t>
      </w:r>
      <w:r w:rsidDel="00000000" w:rsidR="00000000" w:rsidRPr="00000000">
        <w:rPr>
          <w:rFonts w:ascii="Gineso Cond Book" w:cs="Gineso Cond Book" w:eastAsia="Gineso Cond Book" w:hAnsi="Gineso Cond Book"/>
          <w:b w:val="1"/>
          <w:sz w:val="22"/>
          <w:szCs w:val="22"/>
          <w:u w:val="single"/>
          <w:rtl w:val="0"/>
        </w:rPr>
        <w:t xml:space="preserve">X</w:t>
      </w:r>
      <w:r w:rsidDel="00000000" w:rsidR="00000000" w:rsidRPr="00000000">
        <w:rPr>
          <w:rFonts w:ascii="Gineso Cond Book" w:cs="Gineso Cond Book" w:eastAsia="Gineso Cond Book" w:hAnsi="Gineso Cond Book"/>
          <w:sz w:val="22"/>
          <w:szCs w:val="22"/>
          <w:rtl w:val="0"/>
        </w:rPr>
        <w:tab/>
        <w:tab/>
        <w:tab/>
        <w:tab/>
        <w:t xml:space="preserve">Ongoing _____</w:t>
      </w:r>
    </w:p>
    <w:p w:rsidR="00000000" w:rsidDel="00000000" w:rsidP="00000000" w:rsidRDefault="00000000" w:rsidRPr="00000000" w14:paraId="0000009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ind w:left="720" w:hanging="360"/>
        <w:rPr>
          <w:rFonts w:ascii="Gineso Cond Book" w:cs="Gineso Cond Book" w:eastAsia="Gineso Cond Book" w:hAnsi="Gineso Cond Book"/>
          <w:color w:val="000000"/>
          <w:sz w:val="22"/>
          <w:szCs w:val="22"/>
        </w:rPr>
      </w:pPr>
      <w:r w:rsidDel="00000000" w:rsidR="00000000" w:rsidRPr="00000000">
        <w:rPr>
          <w:rFonts w:ascii="Gineso Cond Book" w:cs="Gineso Cond Book" w:eastAsia="Gineso Cond Book" w:hAnsi="Gineso Cond Book"/>
          <w:color w:val="000000"/>
          <w:sz w:val="22"/>
          <w:szCs w:val="22"/>
          <w:rtl w:val="0"/>
        </w:rPr>
        <w:t xml:space="preserve">Is funding available for this request from another source? If yes, describe the funding (source, amount, etc.). </w:t>
      </w:r>
      <w:r w:rsidDel="00000000" w:rsidR="00000000" w:rsidRPr="00000000">
        <w:rPr>
          <w:rFonts w:ascii="Gineso Cond Book" w:cs="Gineso Cond Book" w:eastAsia="Gineso Cond Book" w:hAnsi="Gineso Cond Book"/>
          <w:b w:val="1"/>
          <w:color w:val="000000"/>
          <w:sz w:val="22"/>
          <w:szCs w:val="22"/>
          <w:rtl w:val="0"/>
        </w:rPr>
        <w:t xml:space="preserve">No.</w:t>
      </w:r>
      <w:r w:rsidDel="00000000" w:rsidR="00000000" w:rsidRPr="00000000">
        <w:rPr>
          <w:rtl w:val="0"/>
        </w:rPr>
      </w:r>
    </w:p>
    <w:p w:rsidR="00000000" w:rsidDel="00000000" w:rsidP="00000000" w:rsidRDefault="00000000" w:rsidRPr="00000000" w14:paraId="0000009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C">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9E">
      <w:pPr>
        <w:rPr>
          <w:rFonts w:ascii="Gineso Cond Book" w:cs="Gineso Cond Book" w:eastAsia="Gineso Cond Book" w:hAnsi="Gineso Cond Book"/>
          <w:sz w:val="22"/>
          <w:szCs w:val="22"/>
        </w:rPr>
      </w:pPr>
      <w:r w:rsidDel="00000000" w:rsidR="00000000" w:rsidRPr="00000000">
        <w:rPr>
          <w:rtl w:val="0"/>
        </w:rPr>
      </w:r>
    </w:p>
    <w:tbl>
      <w:tblPr>
        <w:tblStyle w:val="Table4"/>
        <w:tblW w:w="93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6"/>
        <w:gridCol w:w="250"/>
        <w:gridCol w:w="1514"/>
        <w:tblGridChange w:id="0">
          <w:tblGrid>
            <w:gridCol w:w="7586"/>
            <w:gridCol w:w="250"/>
            <w:gridCol w:w="1514"/>
          </w:tblGrid>
        </w:tblGridChange>
      </w:tblGrid>
      <w:tr>
        <w:trPr>
          <w:cantSplit w:val="0"/>
          <w:trHeight w:val="7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jc w:val="right"/>
              <w:rPr>
                <w:rFonts w:ascii="Gineso Cond Book" w:cs="Gineso Cond Book" w:eastAsia="Gineso Cond Book" w:hAnsi="Gineso Cond Book"/>
                <w:i w:val="1"/>
              </w:rPr>
            </w:pPr>
            <w:r w:rsidDel="00000000" w:rsidR="00000000" w:rsidRPr="00000000">
              <w:rPr>
                <w:rtl w:val="0"/>
              </w:rPr>
            </w:r>
          </w:p>
          <w:p w:rsidR="00000000" w:rsidDel="00000000" w:rsidP="00000000" w:rsidRDefault="00000000" w:rsidRPr="00000000" w14:paraId="000000A0">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 </w:t>
            </w:r>
          </w:p>
          <w:p w:rsidR="00000000" w:rsidDel="00000000" w:rsidP="00000000" w:rsidRDefault="00000000" w:rsidRPr="00000000" w14:paraId="000000A1">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(Continued) </w:t>
            </w:r>
          </w:p>
          <w:p w:rsidR="00000000" w:rsidDel="00000000" w:rsidP="00000000" w:rsidRDefault="00000000" w:rsidRPr="00000000" w14:paraId="000000A2">
            <w:pPr>
              <w:jc w:val="right"/>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A5">
            <w:pPr>
              <w:spacing w:line="276" w:lineRule="auto"/>
              <w:rPr>
                <w:rFonts w:ascii="Gineso Cond Book" w:cs="Gineso Cond Book" w:eastAsia="Gineso Cond Book" w:hAnsi="Gineso Cond Book"/>
                <w:b w:val="1"/>
                <w:color w:val="ffffff"/>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IV- Requestors/Reviewers</w:t>
            </w:r>
          </w:p>
        </w:tc>
      </w:tr>
      <w:tr>
        <w:trPr>
          <w:cantSplit w:val="0"/>
          <w:trHeight w:val="90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8">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9">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A">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B">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C">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Prepared By (Name of Contact for Student Organization) </w:t>
            </w:r>
            <w:r w:rsidDel="00000000" w:rsidR="00000000" w:rsidRPr="00000000">
              <w:rPr>
                <w:rFonts w:ascii="Gineso Cond Book" w:cs="Gineso Cond Book" w:eastAsia="Gineso Cond Book" w:hAnsi="Gineso Cond Book"/>
                <w:b w:val="1"/>
                <w:sz w:val="18"/>
                <w:szCs w:val="18"/>
                <w:rtl w:val="0"/>
              </w:rPr>
              <w:t xml:space="preserve">Cat Woodson</w:t>
            </w:r>
            <w:r w:rsidDel="00000000" w:rsidR="00000000" w:rsidRPr="00000000">
              <w:rPr>
                <w:rFonts w:ascii="Gineso Cond Book" w:cs="Gineso Cond Book" w:eastAsia="Gineso Cond Book" w:hAnsi="Gineso Cond Book"/>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D">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E">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F">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0">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1">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2">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Date 11/17/2021</w:t>
            </w:r>
          </w:p>
        </w:tc>
      </w:tr>
      <w:tr>
        <w:trPr>
          <w:cantSplit w:val="0"/>
          <w:trHeight w:val="2465"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3">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4">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5">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6">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7">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Appropriate University Official) </w:t>
            </w:r>
            <w:r w:rsidDel="00000000" w:rsidR="00000000" w:rsidRPr="00000000">
              <w:rPr>
                <w:rFonts w:ascii="Gineso Cond Book" w:cs="Gineso Cond Book" w:eastAsia="Gineso Cond Book" w:hAnsi="Gineso Cond Book"/>
                <w:b w:val="1"/>
                <w:sz w:val="18"/>
                <w:szCs w:val="18"/>
                <w:rtl w:val="0"/>
              </w:rPr>
              <w:t xml:space="preserve">Nick Quint</w:t>
            </w:r>
            <w:r w:rsidDel="00000000" w:rsidR="00000000" w:rsidRPr="00000000">
              <w:rPr>
                <w:rFonts w:ascii="Gineso Cond Book" w:cs="Gineso Cond Book" w:eastAsia="Gineso Cond Book" w:hAnsi="Gineso Cond Book"/>
                <w:sz w:val="18"/>
                <w:szCs w:val="18"/>
                <w:rtl w:val="0"/>
              </w:rPr>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53125" cy="22225"/>
                      <wp:effectExtent b="0" l="0" r="0" t="0"/>
                      <wp:wrapNone/>
                      <wp:docPr id="28" name=""/>
                      <a:graphic>
                        <a:graphicData uri="http://schemas.microsoft.com/office/word/2010/wordprocessingShape">
                          <wps:wsp>
                            <wps:cNvCnPr/>
                            <wps:spPr>
                              <a:xfrm>
                                <a:off x="2374200" y="3775238"/>
                                <a:ext cx="5943600" cy="952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53125" cy="22225"/>
                      <wp:effectExtent b="0" l="0" r="0" t="0"/>
                      <wp:wrapNone/>
                      <wp:docPr id="2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953125" cy="22225"/>
                              </a:xfrm>
                              <a:prstGeom prst="rect"/>
                              <a:ln/>
                            </pic:spPr>
                          </pic:pic>
                        </a:graphicData>
                      </a:graphic>
                    </wp:anchor>
                  </w:drawing>
                </mc:Fallback>
              </mc:AlternateContent>
            </w:r>
          </w:p>
          <w:p w:rsidR="00000000" w:rsidDel="00000000" w:rsidP="00000000" w:rsidRDefault="00000000" w:rsidRPr="00000000" w14:paraId="000000B8">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9">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Nathan King</w:t>
            </w:r>
          </w:p>
          <w:p w:rsidR="00000000" w:rsidDel="00000000" w:rsidP="00000000" w:rsidRDefault="00000000" w:rsidRPr="00000000" w14:paraId="000000BA">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B">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C">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Office of Climate Action, Sustainability, and Energy Representative)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D">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E">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F">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0">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1">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2">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Date 11/18/2021</w:t>
            </w:r>
          </w:p>
          <w:p w:rsidR="00000000" w:rsidDel="00000000" w:rsidP="00000000" w:rsidRDefault="00000000" w:rsidRPr="00000000" w14:paraId="000000C3">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4">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5">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6">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7">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C8">
            <w:pPr>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 12/2/21</w:t>
            </w:r>
          </w:p>
        </w:tc>
      </w:tr>
    </w:tbl>
    <w:p w:rsidR="00000000" w:rsidDel="00000000" w:rsidP="00000000" w:rsidRDefault="00000000" w:rsidRPr="00000000" w14:paraId="000000C9">
      <w:pPr>
        <w:rPr>
          <w:rFonts w:ascii="Gineso Cond Book" w:cs="Gineso Cond Book" w:eastAsia="Gineso Cond Book" w:hAnsi="Gineso Cond Book"/>
        </w:rPr>
      </w:pPr>
      <w:r w:rsidDel="00000000" w:rsidR="00000000" w:rsidRPr="00000000">
        <w:rPr>
          <w:rtl w:val="0"/>
        </w:rPr>
      </w:r>
    </w:p>
    <w:p w:rsidR="00000000" w:rsidDel="00000000" w:rsidP="00000000" w:rsidRDefault="00000000" w:rsidRPr="00000000" w14:paraId="000000CA">
      <w:pPr>
        <w:rPr>
          <w:rFonts w:ascii="Gineso Cond Book" w:cs="Gineso Cond Book" w:eastAsia="Gineso Cond Book" w:hAnsi="Gineso Cond Book"/>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80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Gineso Cond Light"/>
  <w:font w:name="Acherus Grotesque"/>
  <w:font w:name="Gineso Cond Book"/>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9169400</wp:posOffset>
              </wp:positionV>
              <wp:extent cx="5848350" cy="228600"/>
              <wp:effectExtent b="0" l="0" r="0" t="0"/>
              <wp:wrapNone/>
              <wp:docPr id="27" name=""/>
              <a:graphic>
                <a:graphicData uri="http://schemas.microsoft.com/office/word/2010/wordprocessingShape">
                  <wps:wsp>
                    <wps:cNvSpPr/>
                    <wps:cNvPr id="5" name="Shape 5"/>
                    <wps:spPr>
                      <a:xfrm>
                        <a:off x="2431350" y="3675225"/>
                        <a:ext cx="5829300" cy="2095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9169400</wp:posOffset>
              </wp:positionV>
              <wp:extent cx="5848350" cy="228600"/>
              <wp:effectExtent b="0" l="0" r="0" t="0"/>
              <wp:wrapNone/>
              <wp:docPr id="2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848350" cy="2286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9169400</wp:posOffset>
              </wp:positionV>
              <wp:extent cx="5848350" cy="361950"/>
              <wp:effectExtent b="0" l="0" r="0" t="0"/>
              <wp:wrapNone/>
              <wp:docPr id="32" name=""/>
              <a:graphic>
                <a:graphicData uri="http://schemas.microsoft.com/office/word/2010/wordprocessingShape">
                  <wps:wsp>
                    <wps:cNvSpPr/>
                    <wps:cNvPr id="10" name="Shape 10"/>
                    <wps:spPr>
                      <a:xfrm>
                        <a:off x="2431350" y="3608550"/>
                        <a:ext cx="58293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1"/>
                              <w:smallCaps w:val="0"/>
                              <w:strike w:val="0"/>
                              <w:color w:val="000000"/>
                              <w:sz w:val="14"/>
                              <w:vertAlign w:val="baseline"/>
                            </w:rPr>
                            <w:t xml:space="preserve">An equal opportunity, affirmative action institution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9169400</wp:posOffset>
              </wp:positionV>
              <wp:extent cx="5848350" cy="361950"/>
              <wp:effectExtent b="0" l="0" r="0" t="0"/>
              <wp:wrapNone/>
              <wp:docPr id="32"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848350" cy="361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5217796</wp:posOffset>
              </wp:positionH>
              <wp:positionV relativeFrom="page">
                <wp:posOffset>447676</wp:posOffset>
              </wp:positionV>
              <wp:extent cx="1680210" cy="979170"/>
              <wp:effectExtent b="0" l="0" r="0" t="0"/>
              <wp:wrapNone/>
              <wp:docPr id="24" name=""/>
              <a:graphic>
                <a:graphicData uri="http://schemas.microsoft.com/office/word/2010/wordprocessingShape">
                  <wps:wsp>
                    <wps:cNvSpPr/>
                    <wps:cNvPr id="2" name="Shape 2"/>
                    <wps:spPr>
                      <a:xfrm>
                        <a:off x="4515420" y="3299940"/>
                        <a:ext cx="1661160" cy="960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t xml:space="preserve">Division of Campus Planning, Infrastructure, and Facilities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Sterrett Center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230 Sterrett Drive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Blacksburg, Virginia 24061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5217796</wp:posOffset>
              </wp:positionH>
              <wp:positionV relativeFrom="page">
                <wp:posOffset>447676</wp:posOffset>
              </wp:positionV>
              <wp:extent cx="1680210" cy="979170"/>
              <wp:effectExtent b="0" l="0" r="0" t="0"/>
              <wp:wrapNone/>
              <wp:docPr id="2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80210" cy="97917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758826</wp:posOffset>
              </wp:positionH>
              <wp:positionV relativeFrom="page">
                <wp:align>top</wp:align>
              </wp:positionV>
              <wp:extent cx="6483350" cy="1238250"/>
              <wp:effectExtent b="0" l="0" r="0" t="0"/>
              <wp:wrapSquare wrapText="bothSides" distB="0" distT="0" distL="114300" distR="114300"/>
              <wp:docPr id="30" name=""/>
              <a:graphic>
                <a:graphicData uri="http://schemas.microsoft.com/office/word/2010/wordprocessingShape">
                  <wps:wsp>
                    <wps:cNvSpPr/>
                    <wps:cNvPr id="8" name="Shape 8"/>
                    <wps:spPr>
                      <a:xfrm>
                        <a:off x="2113850" y="3170400"/>
                        <a:ext cx="6464300" cy="12192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758826</wp:posOffset>
              </wp:positionH>
              <wp:positionV relativeFrom="page">
                <wp:align>top</wp:align>
              </wp:positionV>
              <wp:extent cx="6483350" cy="1238250"/>
              <wp:effectExtent b="0" l="0" r="0" t="0"/>
              <wp:wrapSquare wrapText="bothSides" distB="0" distT="0" distL="114300" distR="114300"/>
              <wp:docPr id="3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483350" cy="123825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29"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29"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22225" cy="822071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2503488</wp:posOffset>
              </wp:positionH>
              <wp:positionV relativeFrom="page">
                <wp:posOffset>452438</wp:posOffset>
              </wp:positionV>
              <wp:extent cx="22225" cy="338455"/>
              <wp:effectExtent b="0" l="0" r="0" t="0"/>
              <wp:wrapNone/>
              <wp:docPr id="31" name=""/>
              <a:graphic>
                <a:graphicData uri="http://schemas.microsoft.com/office/word/2010/wordprocessingShape">
                  <wps:wsp>
                    <wps:cNvCnPr/>
                    <wps:spPr>
                      <a:xfrm>
                        <a:off x="5346000" y="3615535"/>
                        <a:ext cx="0" cy="3289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2503488</wp:posOffset>
              </wp:positionH>
              <wp:positionV relativeFrom="page">
                <wp:posOffset>452438</wp:posOffset>
              </wp:positionV>
              <wp:extent cx="22225" cy="338455"/>
              <wp:effectExtent b="0" l="0" r="0" t="0"/>
              <wp:wrapNone/>
              <wp:docPr id="31" name="image10.png"/>
              <a:graphic>
                <a:graphicData uri="http://schemas.openxmlformats.org/drawingml/2006/picture">
                  <pic:pic>
                    <pic:nvPicPr>
                      <pic:cNvPr id="0" name="image10.png"/>
                      <pic:cNvPicPr preferRelativeResize="0"/>
                    </pic:nvPicPr>
                    <pic:blipFill>
                      <a:blip r:embed="rId4"/>
                      <a:srcRect/>
                      <a:stretch>
                        <a:fillRect/>
                      </a:stretch>
                    </pic:blipFill>
                    <pic:spPr>
                      <a:xfrm>
                        <a:off x="0" y="0"/>
                        <a:ext cx="22225" cy="33845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735648</wp:posOffset>
              </wp:positionH>
              <wp:positionV relativeFrom="page">
                <wp:posOffset>9059863</wp:posOffset>
              </wp:positionV>
              <wp:extent cx="3612515" cy="22225"/>
              <wp:effectExtent b="0" l="0" r="0" t="0"/>
              <wp:wrapNone/>
              <wp:docPr id="26" name=""/>
              <a:graphic>
                <a:graphicData uri="http://schemas.microsoft.com/office/word/2010/wordprocessingShape">
                  <wps:wsp>
                    <wps:cNvCnPr/>
                    <wps:spPr>
                      <a:xfrm>
                        <a:off x="3544505" y="3780000"/>
                        <a:ext cx="360299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735648</wp:posOffset>
              </wp:positionH>
              <wp:positionV relativeFrom="page">
                <wp:posOffset>9059863</wp:posOffset>
              </wp:positionV>
              <wp:extent cx="3612515" cy="22225"/>
              <wp:effectExtent b="0" l="0" r="0" t="0"/>
              <wp:wrapNone/>
              <wp:docPr id="26"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3612515" cy="2222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388620</wp:posOffset>
          </wp:positionV>
          <wp:extent cx="3130616" cy="886460"/>
          <wp:effectExtent b="0" l="0" r="0" t="0"/>
          <wp:wrapNone/>
          <wp:docPr id="33" name="image1.jpg"/>
          <a:graphic>
            <a:graphicData uri="http://schemas.openxmlformats.org/drawingml/2006/picture">
              <pic:pic>
                <pic:nvPicPr>
                  <pic:cNvPr id="0" name="image1.jpg"/>
                  <pic:cNvPicPr preferRelativeResize="0"/>
                </pic:nvPicPr>
                <pic:blipFill>
                  <a:blip r:embed="rId6"/>
                  <a:srcRect b="3986" l="7694" r="3022" t="30210"/>
                  <a:stretch>
                    <a:fillRect/>
                  </a:stretch>
                </pic:blipFill>
                <pic:spPr>
                  <a:xfrm>
                    <a:off x="0" y="0"/>
                    <a:ext cx="3130616" cy="8864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25"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2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2225" cy="822071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cherus Grotesque" w:cs="Acherus Grotesque" w:eastAsia="Acherus Grotesque" w:hAnsi="Acherus Grotesque"/>
      <w:color w:val="941651"/>
      <w:sz w:val="56"/>
      <w:szCs w:val="56"/>
      <w:highlight w:val="white"/>
    </w:rPr>
  </w:style>
  <w:style w:type="paragraph" w:styleId="Normal" w:default="1">
    <w:name w:val="Normal"/>
    <w:qFormat w:val="1"/>
    <w:rsid w:val="00CA1942"/>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link w:val="Heading3Char"/>
    <w:uiPriority w:val="9"/>
    <w:qFormat w:val="1"/>
    <w:rsid w:val="006954DF"/>
    <w:pPr>
      <w:spacing w:after="100" w:afterAutospacing="1" w:before="100" w:beforeAutospacing="1"/>
      <w:outlineLvl w:val="2"/>
    </w:pPr>
    <w:rPr>
      <w:rFonts w:ascii="Times New Roman" w:hAnsi="Times New Roman"/>
      <w:b w:val="1"/>
      <w:bCs w:val="1"/>
      <w:sz w:val="27"/>
      <w:szCs w:val="27"/>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71717"/>
    <w:pPr>
      <w:contextualSpacing w:val="1"/>
    </w:pPr>
    <w:rPr>
      <w:rFonts w:ascii="Acherus Grotesque" w:hAnsi="Acherus Grotesque" w:cstheme="majorBidi"/>
      <w:color w:val="941651"/>
      <w:spacing w:val="-10"/>
      <w:kern w:val="28"/>
      <w:sz w:val="56"/>
      <w:szCs w:val="56"/>
      <w:shd w:color="auto" w:fill="ffffff" w:val="clear"/>
    </w:rPr>
  </w:style>
  <w:style w:type="paragraph" w:styleId="VirginiaTechBody" w:customStyle="1">
    <w:name w:val="Virginia Tech Body"/>
    <w:basedOn w:val="Normal"/>
    <w:rsid w:val="00CA1942"/>
    <w:pPr>
      <w:spacing w:line="360" w:lineRule="auto"/>
    </w:pPr>
    <w:rPr>
      <w:sz w:val="19"/>
    </w:rPr>
  </w:style>
  <w:style w:type="paragraph" w:styleId="Header">
    <w:name w:val="header"/>
    <w:basedOn w:val="Normal"/>
    <w:link w:val="HeaderChar"/>
    <w:uiPriority w:val="99"/>
    <w:rsid w:val="00CA1942"/>
    <w:pPr>
      <w:tabs>
        <w:tab w:val="center" w:pos="4320"/>
        <w:tab w:val="right" w:pos="8640"/>
      </w:tabs>
    </w:pPr>
  </w:style>
  <w:style w:type="paragraph" w:styleId="Footer">
    <w:name w:val="footer"/>
    <w:basedOn w:val="Normal"/>
    <w:semiHidden w:val="1"/>
    <w:rsid w:val="00CA1942"/>
    <w:pPr>
      <w:tabs>
        <w:tab w:val="center" w:pos="4320"/>
        <w:tab w:val="right" w:pos="8640"/>
      </w:tabs>
    </w:pPr>
  </w:style>
  <w:style w:type="character" w:styleId="Hyperlink">
    <w:name w:val="Hyperlink"/>
    <w:basedOn w:val="DefaultParagraphFont"/>
    <w:semiHidden w:val="1"/>
    <w:rsid w:val="00CA1942"/>
    <w:rPr>
      <w:color w:val="0000ff"/>
      <w:u w:val="single"/>
    </w:rPr>
  </w:style>
  <w:style w:type="character" w:styleId="FollowedHyperlink">
    <w:name w:val="FollowedHyperlink"/>
    <w:basedOn w:val="DefaultParagraphFont"/>
    <w:semiHidden w:val="1"/>
    <w:rsid w:val="00CA1942"/>
    <w:rPr>
      <w:color w:val="800080"/>
      <w:u w:val="single"/>
    </w:rPr>
  </w:style>
  <w:style w:type="paragraph" w:styleId="EndnoteText">
    <w:name w:val="endnote text"/>
    <w:basedOn w:val="Normal"/>
    <w:semiHidden w:val="1"/>
    <w:rsid w:val="00CA1942"/>
    <w:rPr>
      <w:rFonts w:ascii="Courier" w:hAnsi="Courier"/>
      <w:szCs w:val="20"/>
    </w:rPr>
  </w:style>
  <w:style w:type="paragraph" w:styleId="InsideAddress" w:customStyle="1">
    <w:name w:val="Inside Address"/>
    <w:basedOn w:val="BodyText"/>
    <w:rsid w:val="00CA1942"/>
    <w:pPr>
      <w:widowControl w:val="0"/>
      <w:spacing w:after="0"/>
    </w:pPr>
    <w:rPr>
      <w:rFonts w:hAnsi="Garamond"/>
      <w:kern w:val="28"/>
      <w:sz w:val="20"/>
      <w:szCs w:val="20"/>
    </w:rPr>
  </w:style>
  <w:style w:type="paragraph" w:styleId="BodyText">
    <w:name w:val="Body Text"/>
    <w:basedOn w:val="Normal"/>
    <w:semiHidden w:val="1"/>
    <w:rsid w:val="00CA1942"/>
    <w:pPr>
      <w:spacing w:after="120"/>
    </w:pPr>
  </w:style>
  <w:style w:type="character" w:styleId="Heading3Char" w:customStyle="1">
    <w:name w:val="Heading 3 Char"/>
    <w:basedOn w:val="DefaultParagraphFont"/>
    <w:link w:val="Heading3"/>
    <w:uiPriority w:val="9"/>
    <w:rsid w:val="006954DF"/>
    <w:rPr>
      <w:b w:val="1"/>
      <w:bCs w:val="1"/>
      <w:sz w:val="27"/>
      <w:szCs w:val="27"/>
    </w:rPr>
  </w:style>
  <w:style w:type="paragraph" w:styleId="NormalWeb">
    <w:name w:val="Normal (Web)"/>
    <w:basedOn w:val="Normal"/>
    <w:uiPriority w:val="99"/>
    <w:unhideWhenUsed w:val="1"/>
    <w:rsid w:val="006954DF"/>
    <w:pPr>
      <w:spacing w:after="100" w:afterAutospacing="1" w:before="100" w:beforeAutospacing="1"/>
    </w:pPr>
    <w:rPr>
      <w:rFonts w:ascii="Times New Roman" w:hAnsi="Times New Roman"/>
    </w:rPr>
  </w:style>
  <w:style w:type="paragraph" w:styleId="BalloonText">
    <w:name w:val="Balloon Text"/>
    <w:basedOn w:val="Normal"/>
    <w:link w:val="BalloonTextChar"/>
    <w:uiPriority w:val="99"/>
    <w:semiHidden w:val="1"/>
    <w:unhideWhenUsed w:val="1"/>
    <w:rsid w:val="00ED67B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D67B4"/>
    <w:rPr>
      <w:rFonts w:ascii="Segoe UI" w:cs="Segoe UI" w:hAnsi="Segoe UI"/>
      <w:sz w:val="18"/>
      <w:szCs w:val="18"/>
    </w:rPr>
  </w:style>
  <w:style w:type="character" w:styleId="TitleChar" w:customStyle="1">
    <w:name w:val="Title Char"/>
    <w:basedOn w:val="DefaultParagraphFont"/>
    <w:link w:val="Title"/>
    <w:uiPriority w:val="10"/>
    <w:rsid w:val="00D71717"/>
    <w:rPr>
      <w:rFonts w:ascii="Acherus Grotesque" w:hAnsi="Acherus Grotesque" w:cstheme="majorBidi"/>
      <w:color w:val="941651"/>
      <w:spacing w:val="-10"/>
      <w:kern w:val="28"/>
      <w:sz w:val="56"/>
      <w:szCs w:val="56"/>
    </w:rPr>
  </w:style>
  <w:style w:type="table" w:styleId="TableGrid">
    <w:name w:val="Table Grid"/>
    <w:basedOn w:val="TableNormal"/>
    <w:uiPriority w:val="59"/>
    <w:rsid w:val="00442A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0617E6"/>
    <w:rPr>
      <w:color w:val="605e5c"/>
      <w:shd w:color="auto" w:fill="e1dfdd" w:val="clear"/>
    </w:rPr>
  </w:style>
  <w:style w:type="paragraph" w:styleId="ListParagraph">
    <w:name w:val="List Paragraph"/>
    <w:basedOn w:val="Normal"/>
    <w:uiPriority w:val="34"/>
    <w:qFormat w:val="1"/>
    <w:rsid w:val="00031D1A"/>
    <w:pPr>
      <w:ind w:left="720"/>
      <w:contextualSpacing w:val="1"/>
    </w:pPr>
  </w:style>
  <w:style w:type="table" w:styleId="PlainTable4">
    <w:name w:val="Plain Table 4"/>
    <w:basedOn w:val="TableNormal"/>
    <w:uiPriority w:val="44"/>
    <w:rsid w:val="009E6074"/>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HeaderChar" w:customStyle="1">
    <w:name w:val="Header Char"/>
    <w:basedOn w:val="DefaultParagraphFont"/>
    <w:link w:val="Header"/>
    <w:uiPriority w:val="99"/>
    <w:rsid w:val="00045A9C"/>
    <w:rPr>
      <w:rFonts w:ascii="Arial" w:hAnsi="Arial"/>
      <w:sz w:val="24"/>
      <w:szCs w:val="24"/>
    </w:rPr>
  </w:style>
  <w:style w:type="paragraph" w:styleId="Revision">
    <w:name w:val="Revision"/>
    <w:hidden w:val="1"/>
    <w:uiPriority w:val="99"/>
    <w:semiHidden w:val="1"/>
    <w:rsid w:val="00271CDB"/>
  </w:style>
  <w:style w:type="character" w:styleId="UnresolvedMention" w:customStyle="1">
    <w:name w:val="Unresolved Mention"/>
    <w:basedOn w:val="DefaultParagraphFont"/>
    <w:uiPriority w:val="99"/>
    <w:semiHidden w:val="1"/>
    <w:unhideWhenUsed w:val="1"/>
    <w:rsid w:val="000C5822"/>
    <w:rPr>
      <w:color w:val="605e5c"/>
      <w:shd w:color="auto" w:fill="e1dfdd" w:val="clea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9.png"/><Relationship Id="rId3" Type="http://schemas.openxmlformats.org/officeDocument/2006/relationships/image" Target="media/image8.png"/><Relationship Id="rId4" Type="http://schemas.openxmlformats.org/officeDocument/2006/relationships/image" Target="media/image10.png"/><Relationship Id="rId5" Type="http://schemas.openxmlformats.org/officeDocument/2006/relationships/image" Target="media/image5.png"/><Relationship Id="rId6"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d2NpeTxOIRrC/5FY7C8llQSOQ==">AMUW2mUvvoaseEoam6MldsuGnarPFIeMVtLRkGYHli4x0gNiETNwKVBO6kfAdaQuqAsuACYfgyIzxxN5T0SH6EbsjyjwrILt39jyYuBRBEdMsUQWtSWtdl7e+AjkFtn93vs/qERCAURQ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2022-01-11T19:11:00Z</dcterms:created>
  <dc:creator>vpas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0x0101009DCE213F51FB1142BD0ADC8A787EF1FC</vt:lpwstr>
  </property>
</Properties>
</file>